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F1" w:rsidRPr="008C3294" w:rsidRDefault="00616AF1" w:rsidP="00616AF1">
      <w:pPr>
        <w:rPr>
          <w:sz w:val="28"/>
          <w:szCs w:val="28"/>
        </w:rPr>
      </w:pPr>
      <w:r w:rsidRPr="008C3294">
        <w:rPr>
          <w:b/>
          <w:sz w:val="28"/>
          <w:szCs w:val="28"/>
        </w:rPr>
        <w:t>Long list of suggestions for 2016/17 scrutiny work plan</w:t>
      </w:r>
      <w:bookmarkStart w:id="0" w:name="_GoBack"/>
      <w:bookmarkEnd w:id="0"/>
    </w:p>
    <w:p w:rsidR="00616AF1" w:rsidRDefault="00616AF1" w:rsidP="00616AF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275"/>
        <w:gridCol w:w="6663"/>
        <w:gridCol w:w="3543"/>
      </w:tblGrid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AF1" w:rsidRPr="00FD6EAE" w:rsidRDefault="00616AF1" w:rsidP="00886E87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AF1" w:rsidRPr="00FD6EAE" w:rsidRDefault="00616AF1" w:rsidP="00886E87">
            <w:pPr>
              <w:rPr>
                <w:b/>
              </w:rPr>
            </w:pPr>
            <w:r>
              <w:rPr>
                <w:b/>
              </w:rPr>
              <w:t>Issue Type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AF1" w:rsidRPr="00FD6EAE" w:rsidRDefault="00616AF1" w:rsidP="00886E8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AF1" w:rsidRDefault="00616AF1" w:rsidP="00886E87">
            <w:pPr>
              <w:rPr>
                <w:b/>
              </w:rPr>
            </w:pPr>
            <w:r>
              <w:rPr>
                <w:b/>
              </w:rPr>
              <w:t>Lead Officer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1D66B5" w:rsidRDefault="00616AF1" w:rsidP="00886E87">
            <w:r>
              <w:t>City Centre Public Spaces Protection Order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1D66B5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1D66B5" w:rsidRDefault="00616AF1" w:rsidP="00886E87">
            <w:r>
              <w:t>To monitor the impacts of the City Centre PSPO, including the numbers and types of early interventions and enforcement actions.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Richard Adams, Community Safety and Resilience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Devolution plans for Oxfordshire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the progress of devolution proposals for Oxfordshire.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Caroline Green, Assistant Chief Executive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17165C" w:rsidRDefault="00616AF1" w:rsidP="00886E87">
            <w:r>
              <w:t xml:space="preserve">Oxfordshire Growth Board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861D2D">
              <w:t>To monitor agendas and minutes published by the Board.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 xml:space="preserve">Paul Staines, </w:t>
            </w:r>
            <w:r w:rsidRPr="00101970">
              <w:t>Oxfordshire Growth Board Programme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Local 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861D2D" w:rsidRDefault="00616AF1" w:rsidP="00886E87">
            <w:r>
              <w:t>To consider one or more aspects of the Local Plan which is subject to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Patsy Dell, Head of Planning and Regulatory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Fusion Lifestyle performance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an annual Fusion Lifestyle contract performance dashboard.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Ian Brooke, Head of Community Services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Discretionary Housing Payments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Discretionary Housing Payments spend mid-way through the year</w:t>
            </w:r>
            <w:r w:rsidRPr="00101970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6E236B" w:rsidRDefault="00616AF1" w:rsidP="00886E87">
            <w:r>
              <w:t>Paul Wilding, Revenue &amp; Benefits Programme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Grant Allocations to Community &amp; Voluntary Organisations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consider a report on t</w:t>
            </w:r>
            <w:r w:rsidRPr="00C4788F">
              <w:t>he allocation of grants to the community and voluntary organisations for 201</w:t>
            </w:r>
            <w:r>
              <w:t>7</w:t>
            </w:r>
            <w:r w:rsidRPr="00C4788F">
              <w:t>/201</w:t>
            </w:r>
            <w:r>
              <w:t>8</w:t>
            </w:r>
            <w:r w:rsidRPr="00C4788F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6E236B" w:rsidRDefault="00616AF1" w:rsidP="00886E87">
            <w:r>
              <w:t xml:space="preserve">Julia Tomkins, </w:t>
            </w:r>
            <w:r w:rsidRPr="00C4788F">
              <w:t>Grants &amp; External Funding Officer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Planning Annual Monitoring Report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861D2D" w:rsidRDefault="00616AF1" w:rsidP="00886E87">
            <w:r>
              <w:t>To consider</w:t>
            </w:r>
            <w:r w:rsidRPr="00861D2D">
              <w:t xml:space="preserve"> the effectiveness of planning policies contained within O</w:t>
            </w:r>
            <w:r>
              <w:t>xford’s Local Development Plan.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6E236B">
              <w:t>Rebekah Knight, Planner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Transfer Station for Recycled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 xml:space="preserve">Proposal to create and operate a Council managed Transfer Station for City collected co-mingled </w:t>
            </w:r>
            <w:proofErr w:type="spellStart"/>
            <w:r>
              <w:t>recyclate</w:t>
            </w:r>
            <w:proofErr w:type="spellEnd"/>
            <w:r>
              <w:t xml:space="preserve">, green waste, street </w:t>
            </w:r>
            <w:proofErr w:type="spellStart"/>
            <w:r>
              <w:t>arisings</w:t>
            </w:r>
            <w:proofErr w:type="spellEnd"/>
            <w:r>
              <w:t xml:space="preserve"> and engineering works spoil.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6E236B" w:rsidRDefault="00616AF1" w:rsidP="00886E87">
            <w:r>
              <w:t>Roy Summers, Deputy Head of Direct Services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Performance m</w:t>
            </w:r>
            <w:r w:rsidRPr="00861D2D">
              <w:t xml:space="preserve">onitoring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Pr="0017165C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7F6E37">
              <w:t>Quarterly report</w:t>
            </w:r>
            <w:r>
              <w:t>s</w:t>
            </w:r>
            <w:r w:rsidRPr="007F6E37">
              <w:t xml:space="preserve"> on a set of Corporate and </w:t>
            </w:r>
            <w:r>
              <w:t xml:space="preserve">Housing </w:t>
            </w:r>
            <w:r w:rsidRPr="007F6E37">
              <w:t>service measures chosen by the Committee.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N/A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Response to national policy changes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receive a briefing on the City Council’s responses to Government housing and welfare policy changes.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TBC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Homelessness prevention funding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receive an update on homelessness prevention funding from April 2017, including the expected impacts of County Council funding cuts and plans to mitigate these.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proofErr w:type="spellStart"/>
            <w:r>
              <w:t>Ossi</w:t>
            </w:r>
            <w:proofErr w:type="spellEnd"/>
            <w:r>
              <w:t xml:space="preserve"> Mosley, Rough Sleeping &amp; Single Homelessness Officer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lastRenderedPageBreak/>
              <w:t>Under-occupation in the Council’s housing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receive an update on the levels of under-occupation in the Council’s housing stock and efforts to reduce under-occupation, including support and incentives for downsizing.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Bill Graves, Landlord Services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Choice Based Lettings refusal reasons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receive a briefing on reasons given by Choice Based Lettings applicants for refusing Council properties, including requests for minor adaptions.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Tom Porter, Allocations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Great Estates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receive an update on progress made in developing masterplans for estates and working up and delivering a rolling programme of priority improvement schemes.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Martin Shaw, Property Services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A Housing Company for Oxford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progress of the Housing Company for Oxford in its first year of operation.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David Edwards, Executive Director of Regeneration and Housing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Rents performance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the Council’s rents performance including current and former tenant arrears.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C4788F">
              <w:t xml:space="preserve">Tanya </w:t>
            </w:r>
            <w:proofErr w:type="spellStart"/>
            <w:r w:rsidRPr="00C4788F">
              <w:t>Bandekar</w:t>
            </w:r>
            <w:proofErr w:type="spellEnd"/>
            <w:r w:rsidRPr="00C4788F">
              <w:t>, Revenue and Benefits Service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Empty Property Strategy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consider a refresh of the Council’s Empty Property Strategy 2013-18.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 xml:space="preserve">Mel </w:t>
            </w:r>
            <w:proofErr w:type="spellStart"/>
            <w:r>
              <w:t>Mutch</w:t>
            </w:r>
            <w:proofErr w:type="spellEnd"/>
            <w:r>
              <w:t xml:space="preserve">, </w:t>
            </w:r>
            <w:r w:rsidRPr="006E236B">
              <w:t>Empty Residential Property Officer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Tenant satisfaction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 xml:space="preserve">To monitor tenant satisfaction survey results.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101970">
              <w:t>Bill Graves, Landlord Services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Budget and Medium Term Financial Strategy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review the Council’s draft budget for 2017-18 and Medium Term Financial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Nigel Kennedy, Head of Financial Services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Budget monitoring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monitor the Council’s finances at the end of each quarter.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101970">
              <w:t>Nigel Kennedy, Head of Financial Services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Treasury Management Strategy 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consider</w:t>
            </w:r>
            <w:r w:rsidRPr="00FB0C24">
              <w:t xml:space="preserve"> the Treasury Management Strategy </w:t>
            </w:r>
            <w:r>
              <w:t xml:space="preserve">2017-18 </w:t>
            </w:r>
            <w:r w:rsidRPr="00FB0C24">
              <w:t xml:space="preserve">and </w:t>
            </w:r>
            <w:r>
              <w:t xml:space="preserve">monitor </w:t>
            </w:r>
            <w:r w:rsidRPr="00FB0C24">
              <w:t>Treasury performance.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 xml:space="preserve">Anna </w:t>
            </w:r>
            <w:proofErr w:type="spellStart"/>
            <w:r>
              <w:t>Winship</w:t>
            </w:r>
            <w:proofErr w:type="spellEnd"/>
            <w:r>
              <w:t>, Management Accountancy Manager</w:t>
            </w:r>
          </w:p>
        </w:tc>
      </w:tr>
      <w:tr w:rsidR="00616AF1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Capital Strategy 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>
              <w:t>To consider the Council’s Capital Strategy for 2017-18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1" w:rsidRDefault="00616AF1" w:rsidP="00886E87">
            <w:r w:rsidRPr="00101970">
              <w:t>Nigel Kennedy, Head of Financial Services</w:t>
            </w:r>
          </w:p>
        </w:tc>
      </w:tr>
    </w:tbl>
    <w:p w:rsidR="00616AF1" w:rsidRDefault="00616AF1" w:rsidP="00616AF1"/>
    <w:p w:rsidR="008A22C6" w:rsidRPr="008A22C6" w:rsidRDefault="008A22C6" w:rsidP="008A22C6"/>
    <w:sectPr w:rsidR="008A22C6" w:rsidRPr="008A22C6" w:rsidSect="002C7E72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1" w:rsidRDefault="00616AF1" w:rsidP="00616AF1">
      <w:r>
        <w:separator/>
      </w:r>
    </w:p>
  </w:endnote>
  <w:endnote w:type="continuationSeparator" w:id="0">
    <w:p w:rsidR="00616AF1" w:rsidRDefault="00616AF1" w:rsidP="0061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1" w:rsidRDefault="00616AF1" w:rsidP="00616AF1">
      <w:r>
        <w:separator/>
      </w:r>
    </w:p>
  </w:footnote>
  <w:footnote w:type="continuationSeparator" w:id="0">
    <w:p w:rsidR="00616AF1" w:rsidRDefault="00616AF1" w:rsidP="0061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F1" w:rsidRDefault="00616AF1" w:rsidP="00616AF1">
    <w:pPr>
      <w:pStyle w:val="Header"/>
      <w:jc w:val="right"/>
    </w:pPr>
    <w:r>
      <w:t>30 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1"/>
    <w:rsid w:val="000B4310"/>
    <w:rsid w:val="004000D7"/>
    <w:rsid w:val="004840A9"/>
    <w:rsid w:val="00504E43"/>
    <w:rsid w:val="00616AF1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F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6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F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6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8E3A-A5ED-4802-8490-02D812D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CE262C1B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2016-03-30T13:26:00Z</dcterms:created>
  <dcterms:modified xsi:type="dcterms:W3CDTF">2016-03-30T13:27:00Z</dcterms:modified>
</cp:coreProperties>
</file>